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76" w:rsidRPr="00C62C87" w:rsidRDefault="00B05D76" w:rsidP="00B05D7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2C87">
        <w:rPr>
          <w:rFonts w:ascii="Times New Roman" w:hAnsi="Times New Roman" w:cs="Times New Roman"/>
          <w:b/>
          <w:sz w:val="20"/>
          <w:szCs w:val="20"/>
        </w:rPr>
        <w:t xml:space="preserve">Приложение №2  к документации о </w:t>
      </w:r>
    </w:p>
    <w:p w:rsidR="00B05D76" w:rsidRPr="00B05D76" w:rsidRDefault="00B05D76" w:rsidP="00B05D76">
      <w:pPr>
        <w:pStyle w:val="1"/>
        <w:jc w:val="right"/>
        <w:rPr>
          <w:i/>
          <w:iCs/>
          <w:sz w:val="26"/>
          <w:szCs w:val="26"/>
        </w:rPr>
      </w:pPr>
      <w:proofErr w:type="gramStart"/>
      <w:r w:rsidRPr="00B05D76">
        <w:rPr>
          <w:sz w:val="20"/>
          <w:szCs w:val="20"/>
        </w:rPr>
        <w:t>проведении</w:t>
      </w:r>
      <w:proofErr w:type="gramEnd"/>
      <w:r w:rsidRPr="00B05D76">
        <w:rPr>
          <w:sz w:val="20"/>
          <w:szCs w:val="20"/>
        </w:rPr>
        <w:t xml:space="preserve"> запроса предложений</w:t>
      </w:r>
    </w:p>
    <w:p w:rsidR="00B05D76" w:rsidRPr="00B05D76" w:rsidRDefault="00B05D76" w:rsidP="00B05D76">
      <w:pPr>
        <w:pStyle w:val="1"/>
      </w:pPr>
      <w:r w:rsidRPr="00B05D76">
        <w:rPr>
          <w:i/>
          <w:iCs/>
          <w:sz w:val="26"/>
          <w:szCs w:val="26"/>
        </w:rPr>
        <w:br/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bCs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 xml:space="preserve">Договор поставки </w:t>
      </w:r>
    </w:p>
    <w:p w:rsidR="00B05D76" w:rsidRPr="00B05D76" w:rsidRDefault="00B05D76" w:rsidP="00B05D7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г. Йошкар</w:t>
      </w:r>
      <w:r w:rsidR="001D413F">
        <w:rPr>
          <w:rFonts w:ascii="Times New Roman" w:eastAsia="Lucida Sans Unicode" w:hAnsi="Times New Roman" w:cs="Times New Roman"/>
          <w:kern w:val="1"/>
        </w:rPr>
        <w:t>-Ола</w:t>
      </w:r>
      <w:r w:rsidR="001D413F">
        <w:rPr>
          <w:rFonts w:ascii="Times New Roman" w:eastAsia="Lucida Sans Unicode" w:hAnsi="Times New Roman" w:cs="Times New Roman"/>
          <w:kern w:val="1"/>
        </w:rPr>
        <w:tab/>
      </w:r>
      <w:r w:rsidR="001D413F">
        <w:rPr>
          <w:rFonts w:ascii="Times New Roman" w:eastAsia="Lucida Sans Unicode" w:hAnsi="Times New Roman" w:cs="Times New Roman"/>
          <w:kern w:val="1"/>
        </w:rPr>
        <w:tab/>
      </w:r>
      <w:r w:rsidR="001D413F">
        <w:rPr>
          <w:rFonts w:ascii="Times New Roman" w:eastAsia="Lucida Sans Unicode" w:hAnsi="Times New Roman" w:cs="Times New Roman"/>
          <w:kern w:val="1"/>
        </w:rPr>
        <w:tab/>
      </w:r>
      <w:r w:rsidR="001D413F">
        <w:rPr>
          <w:rFonts w:ascii="Times New Roman" w:eastAsia="Lucida Sans Unicode" w:hAnsi="Times New Roman" w:cs="Times New Roman"/>
          <w:kern w:val="1"/>
        </w:rPr>
        <w:tab/>
      </w:r>
      <w:r w:rsidR="001D413F">
        <w:rPr>
          <w:rFonts w:ascii="Times New Roman" w:eastAsia="Lucida Sans Unicode" w:hAnsi="Times New Roman" w:cs="Times New Roman"/>
          <w:kern w:val="1"/>
        </w:rPr>
        <w:tab/>
      </w:r>
      <w:r w:rsidR="001D413F">
        <w:rPr>
          <w:rFonts w:ascii="Times New Roman" w:eastAsia="Lucida Sans Unicode" w:hAnsi="Times New Roman" w:cs="Times New Roman"/>
          <w:kern w:val="1"/>
        </w:rPr>
        <w:tab/>
      </w:r>
      <w:r w:rsidR="001D413F">
        <w:rPr>
          <w:rFonts w:ascii="Times New Roman" w:eastAsia="Lucida Sans Unicode" w:hAnsi="Times New Roman" w:cs="Times New Roman"/>
          <w:kern w:val="1"/>
        </w:rPr>
        <w:tab/>
      </w:r>
      <w:r w:rsidR="001D413F">
        <w:rPr>
          <w:rFonts w:ascii="Times New Roman" w:eastAsia="Lucida Sans Unicode" w:hAnsi="Times New Roman" w:cs="Times New Roman"/>
          <w:kern w:val="1"/>
        </w:rPr>
        <w:tab/>
        <w:t>____ __________ 201</w:t>
      </w:r>
      <w:r w:rsidR="00297EA7">
        <w:rPr>
          <w:rFonts w:ascii="Times New Roman" w:eastAsia="Lucida Sans Unicode" w:hAnsi="Times New Roman" w:cs="Times New Roman"/>
          <w:kern w:val="1"/>
        </w:rPr>
        <w:t>8</w:t>
      </w:r>
      <w:r w:rsidR="00F429DC">
        <w:rPr>
          <w:rFonts w:ascii="Times New Roman" w:eastAsia="Lucida Sans Unicode" w:hAnsi="Times New Roman" w:cs="Times New Roman"/>
          <w:kern w:val="1"/>
        </w:rPr>
        <w:t xml:space="preserve"> </w:t>
      </w:r>
      <w:r w:rsidRPr="00B05D76">
        <w:rPr>
          <w:rFonts w:ascii="Times New Roman" w:eastAsia="Lucida Sans Unicode" w:hAnsi="Times New Roman" w:cs="Times New Roman"/>
          <w:kern w:val="1"/>
        </w:rPr>
        <w:t>года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____________________________________, именуемое в дальнейшем «Поставщик», в лице __________________________________________________________, действующего на основании ____________________________, с одной стороны, и </w:t>
      </w:r>
      <w:r w:rsidRPr="00B05D76">
        <w:rPr>
          <w:rFonts w:ascii="Times New Roman" w:eastAsia="Lucida Sans Unicode" w:hAnsi="Times New Roman" w:cs="Times New Roman"/>
          <w:b/>
          <w:kern w:val="1"/>
        </w:rPr>
        <w:t xml:space="preserve">ООО </w:t>
      </w:r>
      <w:r w:rsidRPr="00B05D76">
        <w:rPr>
          <w:rFonts w:ascii="Times New Roman" w:eastAsia="Lucida Sans Unicode" w:hAnsi="Times New Roman" w:cs="Times New Roman"/>
          <w:b/>
          <w:bCs/>
          <w:kern w:val="1"/>
        </w:rPr>
        <w:t>«Газпром газораспределение Йошкар-Ола»</w:t>
      </w:r>
      <w:r w:rsidRPr="00B05D76">
        <w:rPr>
          <w:rFonts w:ascii="Times New Roman" w:eastAsia="Lucida Sans Unicode" w:hAnsi="Times New Roman" w:cs="Times New Roman"/>
          <w:bCs/>
          <w:kern w:val="1"/>
        </w:rPr>
        <w:t xml:space="preserve">, 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именуемое в дальнейшем </w:t>
      </w:r>
      <w:r w:rsidRPr="00B05D76">
        <w:rPr>
          <w:rFonts w:ascii="Times New Roman" w:eastAsia="Lucida Sans Unicode" w:hAnsi="Times New Roman" w:cs="Times New Roman"/>
          <w:b/>
          <w:kern w:val="1"/>
        </w:rPr>
        <w:t>«Покупатель»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, в лице </w:t>
      </w:r>
      <w:r w:rsidR="00E95543">
        <w:rPr>
          <w:rFonts w:ascii="Times New Roman" w:eastAsia="Lucida Sans Unicode" w:hAnsi="Times New Roman" w:cs="Times New Roman"/>
          <w:kern w:val="1"/>
        </w:rPr>
        <w:t xml:space="preserve">заместителя генерального </w:t>
      </w:r>
      <w:r w:rsidRPr="00B05D76">
        <w:rPr>
          <w:rFonts w:ascii="Times New Roman" w:eastAsia="Lucida Sans Unicode" w:hAnsi="Times New Roman" w:cs="Times New Roman"/>
          <w:bCs/>
          <w:kern w:val="1"/>
        </w:rPr>
        <w:t>директора</w:t>
      </w:r>
      <w:r w:rsidR="00F429DC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="00E95543">
        <w:rPr>
          <w:rFonts w:ascii="Times New Roman" w:eastAsia="Lucida Sans Unicode" w:hAnsi="Times New Roman" w:cs="Times New Roman"/>
          <w:bCs/>
          <w:kern w:val="1"/>
        </w:rPr>
        <w:t>Ганичева Игоря Васильевича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, действующего на основании </w:t>
      </w:r>
      <w:r w:rsidR="00E95543">
        <w:rPr>
          <w:rFonts w:ascii="Times New Roman" w:eastAsia="Lucida Sans Unicode" w:hAnsi="Times New Roman" w:cs="Times New Roman"/>
          <w:kern w:val="1"/>
        </w:rPr>
        <w:t xml:space="preserve">доверенности№ </w:t>
      </w:r>
      <w:r w:rsidR="00297EA7">
        <w:rPr>
          <w:rFonts w:ascii="Times New Roman" w:eastAsia="Lucida Sans Unicode" w:hAnsi="Times New Roman" w:cs="Times New Roman"/>
          <w:kern w:val="1"/>
        </w:rPr>
        <w:t>08/18 от 01 декабря 2017 года</w:t>
      </w:r>
      <w:proofErr w:type="gramStart"/>
      <w:r w:rsidR="00297EA7">
        <w:rPr>
          <w:rFonts w:ascii="Times New Roman" w:eastAsia="Lucida Sans Unicode" w:hAnsi="Times New Roman" w:cs="Times New Roman"/>
          <w:kern w:val="1"/>
        </w:rPr>
        <w:t xml:space="preserve"> </w:t>
      </w:r>
      <w:r w:rsidRPr="00B05D76">
        <w:rPr>
          <w:rFonts w:ascii="Times New Roman" w:eastAsia="Lucida Sans Unicode" w:hAnsi="Times New Roman" w:cs="Times New Roman"/>
          <w:kern w:val="1"/>
        </w:rPr>
        <w:t>,</w:t>
      </w:r>
      <w:proofErr w:type="gramEnd"/>
      <w:r w:rsidRPr="00B05D76">
        <w:rPr>
          <w:rFonts w:ascii="Times New Roman" w:eastAsia="Lucida Sans Unicode" w:hAnsi="Times New Roman" w:cs="Times New Roman"/>
          <w:kern w:val="1"/>
        </w:rPr>
        <w:t xml:space="preserve"> с другой стороны, вместе именуемые «Стороны», заключили настоящий Договор о нижеследующем: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bCs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>1. ПРЕДМЕТ И ОБЩИЕ УСЛОВИЯ ДОГОВОРА.</w:t>
      </w:r>
      <w:r w:rsidRPr="00B05D76">
        <w:rPr>
          <w:rFonts w:ascii="Times New Roman" w:eastAsia="Lucida Sans Unicode" w:hAnsi="Times New Roman" w:cs="Times New Roman"/>
          <w:kern w:val="1"/>
        </w:rPr>
        <w:t> 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1.1. По настоящему Договору Поставщик обязуется поставлять товары в собственность Покупателя с отсрочкой их оплаты в соответствии с Приложением № 1 к настоящему договору, а Покупатель обязуется принимать и оплачивать эти товары в соответствии с условиями настоящего Договора.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1.2. </w:t>
      </w:r>
      <w:r w:rsidRPr="00B05D76">
        <w:rPr>
          <w:rFonts w:ascii="Times New Roman" w:eastAsia="Lucida Sans Unicode" w:hAnsi="Times New Roman" w:cs="Times New Roman"/>
          <w:b/>
          <w:kern w:val="1"/>
        </w:rPr>
        <w:t>Ассортимент, количество, цена единицы товара и общая сумма сделки определяются на основании Приложения № 1 к настоящему договору, являющегося неотъемлемой частью настоящего Договора.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1.3. Риск случайной гибели (утраты, пропажи) или случайного повреждения поставляемых (передаваемых) по настоящему Договору товаров переходит на Покупателя с момента фактической передачи товаров Покупателю и подписания Покупателем соответствующих приемо-сдаточных документов — расходных накладных.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При передаче товаров назначенной Покупателем транспортной организации риск случайной гибели (утраты, пропажи) или случайного повреждения поставляемых по настоящему Договору товаров переходит на Покупателя с момента предоставления товара в распоряжение транспортной организации.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1.4. Поставщик гарантирует надлежащее качество товара, которое должно соответствовать нормам и стандартам, предусмотренным действующим законодательством и должно подтверждаться соответствующими сертификатами.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B05D76">
        <w:rPr>
          <w:rFonts w:ascii="Times New Roman" w:eastAsia="Lucida Sans Unicode" w:hAnsi="Times New Roman" w:cs="Times New Roman"/>
          <w:b/>
          <w:kern w:val="1"/>
        </w:rPr>
        <w:t>1.5. Поставка товаров</w:t>
      </w:r>
      <w:r w:rsidR="00EB5E38">
        <w:rPr>
          <w:rFonts w:ascii="Times New Roman" w:eastAsia="Lucida Sans Unicode" w:hAnsi="Times New Roman" w:cs="Times New Roman"/>
          <w:b/>
          <w:kern w:val="1"/>
        </w:rPr>
        <w:t xml:space="preserve"> осуществляется в течение </w:t>
      </w:r>
      <w:r w:rsidR="00A426B9">
        <w:rPr>
          <w:rFonts w:ascii="Times New Roman" w:eastAsia="Lucida Sans Unicode" w:hAnsi="Times New Roman" w:cs="Times New Roman"/>
          <w:b/>
          <w:kern w:val="1"/>
        </w:rPr>
        <w:t>10</w:t>
      </w:r>
      <w:r w:rsidR="00EB5E38">
        <w:rPr>
          <w:rFonts w:ascii="Times New Roman" w:eastAsia="Lucida Sans Unicode" w:hAnsi="Times New Roman" w:cs="Times New Roman"/>
          <w:b/>
          <w:kern w:val="1"/>
        </w:rPr>
        <w:t xml:space="preserve"> (</w:t>
      </w:r>
      <w:r w:rsidR="00A426B9">
        <w:rPr>
          <w:rFonts w:ascii="Times New Roman" w:eastAsia="Lucida Sans Unicode" w:hAnsi="Times New Roman" w:cs="Times New Roman"/>
          <w:b/>
          <w:kern w:val="1"/>
        </w:rPr>
        <w:t>десяти</w:t>
      </w:r>
      <w:r w:rsidRPr="00B05D76">
        <w:rPr>
          <w:rFonts w:ascii="Times New Roman" w:eastAsia="Lucida Sans Unicode" w:hAnsi="Times New Roman" w:cs="Times New Roman"/>
          <w:b/>
          <w:kern w:val="1"/>
        </w:rPr>
        <w:t xml:space="preserve">) календарных дней с момента </w:t>
      </w:r>
      <w:r w:rsidR="00A426B9">
        <w:rPr>
          <w:rFonts w:ascii="Times New Roman" w:eastAsia="Lucida Sans Unicode" w:hAnsi="Times New Roman" w:cs="Times New Roman"/>
          <w:b/>
          <w:kern w:val="1"/>
        </w:rPr>
        <w:t>заключения договора</w:t>
      </w:r>
      <w:r w:rsidRPr="00B05D76">
        <w:rPr>
          <w:rFonts w:ascii="Times New Roman" w:eastAsia="Lucida Sans Unicode" w:hAnsi="Times New Roman" w:cs="Times New Roman"/>
          <w:b/>
          <w:kern w:val="1"/>
        </w:rPr>
        <w:t>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В случае оплаты счёта Покупателем, он подтверждает своё согласие на поставку товара в согласованных в счёте условиях.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>2. ПОРЯДОК ПОСТАВКИ ТОВАРОВ.</w:t>
      </w:r>
      <w:r w:rsidRPr="00B05D76">
        <w:rPr>
          <w:rFonts w:ascii="Times New Roman" w:eastAsia="Lucida Sans Unicode" w:hAnsi="Times New Roman" w:cs="Times New Roman"/>
          <w:kern w:val="1"/>
        </w:rPr>
        <w:t> </w:t>
      </w:r>
      <w:bookmarkStart w:id="0" w:name="_GoBack"/>
      <w:bookmarkEnd w:id="0"/>
    </w:p>
    <w:p w:rsidR="003B61C3" w:rsidRPr="007C31E4" w:rsidRDefault="00B05D76" w:rsidP="003B61C3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2.1. Поставка (передача) Покупателю товаров (партий товаров) по настоящему Договору осуществляется путем отгрузки данных товаров Покупателю</w:t>
      </w:r>
      <w:r w:rsidRPr="00B05D76">
        <w:rPr>
          <w:rFonts w:ascii="Times New Roman" w:eastAsia="Lucida Sans Unicode" w:hAnsi="Times New Roman" w:cs="Times New Roman"/>
          <w:b/>
          <w:kern w:val="1"/>
        </w:rPr>
        <w:t xml:space="preserve"> по адресу: </w:t>
      </w:r>
      <w:r w:rsidR="00EB5E38">
        <w:rPr>
          <w:rFonts w:ascii="Times New Roman" w:eastAsia="Lucida Sans Unicode" w:hAnsi="Times New Roman" w:cs="Times New Roman"/>
          <w:b/>
          <w:kern w:val="1"/>
        </w:rPr>
        <w:t>Республика Марий Эл, г. Йошкар-Ола, Элеваторный проезд, д.13а.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Товары отгружаются Покупателю в стандартной заводской таре и (или) упаковке обычной для такого рода и вида товаров. 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Под партией товаров в настоящем Договоре понимается количество (объем) и номенклатура товаров, одновременно отгружаемых Покупателю по приемо-сдаточным документам — расходным накладным.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2.2. Поставщик поставляет Покупателю заказанные им товары (партии товаров) в соответствии с Приложением № 1 к настоящему договору.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Датой поставки товаров (партии товаров) Покупателю будет являться дата соответствующей </w:t>
      </w:r>
      <w:r w:rsidR="00866B6E">
        <w:rPr>
          <w:rFonts w:ascii="Times New Roman" w:eastAsia="Lucida Sans Unicode" w:hAnsi="Times New Roman" w:cs="Times New Roman"/>
          <w:kern w:val="1"/>
        </w:rPr>
        <w:t>товарной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 накладной на данные товары.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Отгрузка товаров назначенной Покупателем транспортной организации осуществляется по предъявлении представителем транспортной организации надлежащим образом оформленной </w:t>
      </w:r>
      <w:r w:rsidRPr="00B05D76">
        <w:rPr>
          <w:rFonts w:ascii="Times New Roman" w:eastAsia="Lucida Sans Unicode" w:hAnsi="Times New Roman" w:cs="Times New Roman"/>
          <w:kern w:val="1"/>
        </w:rPr>
        <w:lastRenderedPageBreak/>
        <w:t>доверенности и подтверждается квитанцией о приеме груза к перевозке и/или товарно-транспортной накладной.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2.3. Подписанием соответствующей </w:t>
      </w:r>
      <w:r w:rsidR="00866B6E">
        <w:rPr>
          <w:rFonts w:ascii="Times New Roman" w:eastAsia="Lucida Sans Unicode" w:hAnsi="Times New Roman" w:cs="Times New Roman"/>
          <w:kern w:val="1"/>
        </w:rPr>
        <w:t>товарной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 накладной Покупатель признает, что товары, указанные в данной накладной, их тара (упаковка) были в исправном состоянии в момент отгрузки данных товаров Покупателю, и что наименование, ассортимент и количество этих товаров соответствовали сведениям, указанным в этой </w:t>
      </w:r>
      <w:r w:rsidR="00866B6E">
        <w:rPr>
          <w:rFonts w:ascii="Times New Roman" w:eastAsia="Lucida Sans Unicode" w:hAnsi="Times New Roman" w:cs="Times New Roman"/>
          <w:kern w:val="1"/>
        </w:rPr>
        <w:t>товарной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 накладной.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Претензии по комплектности принимаются Поставщиком на основании Акта унифицированной формы ТОРГ-2, в течение 3 (трех) рабочих дней </w:t>
      </w:r>
      <w:proofErr w:type="gramStart"/>
      <w:r w:rsidRPr="00B05D76">
        <w:rPr>
          <w:rFonts w:ascii="Times New Roman" w:eastAsia="Lucida Sans Unicode" w:hAnsi="Times New Roman" w:cs="Times New Roman"/>
          <w:kern w:val="1"/>
        </w:rPr>
        <w:t>с даты подписания</w:t>
      </w:r>
      <w:proofErr w:type="gramEnd"/>
      <w:r w:rsidRPr="00B05D76">
        <w:rPr>
          <w:rFonts w:ascii="Times New Roman" w:eastAsia="Lucida Sans Unicode" w:hAnsi="Times New Roman" w:cs="Times New Roman"/>
          <w:kern w:val="1"/>
        </w:rPr>
        <w:t xml:space="preserve"> Покупателем соответствующей товарной накладной.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>3. ЦЕНЫ И ПОРЯДОК РАСЧЕТОВ.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3.1. Цены товаров согласовываются и указываются Сторонами в Приложении № 1.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B05D76">
        <w:rPr>
          <w:rFonts w:ascii="Times New Roman" w:eastAsia="Lucida Sans Unicode" w:hAnsi="Times New Roman" w:cs="Times New Roman"/>
          <w:b/>
          <w:kern w:val="1"/>
        </w:rPr>
        <w:t>3.2. Товары оплачиваются Покупателем по ценам, указанным в соответствующих расходных накладных и Приложении № 1 к настоящему договору.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B05D76">
        <w:rPr>
          <w:rFonts w:ascii="Times New Roman" w:eastAsia="Lucida Sans Unicode" w:hAnsi="Times New Roman" w:cs="Times New Roman"/>
          <w:b/>
          <w:kern w:val="1"/>
        </w:rPr>
        <w:t>Расчёт прои</w:t>
      </w:r>
      <w:r w:rsidR="00BB757E">
        <w:rPr>
          <w:rFonts w:ascii="Times New Roman" w:eastAsia="Lucida Sans Unicode" w:hAnsi="Times New Roman" w:cs="Times New Roman"/>
          <w:b/>
          <w:kern w:val="1"/>
        </w:rPr>
        <w:t>з</w:t>
      </w:r>
      <w:r w:rsidR="00EB5E38">
        <w:rPr>
          <w:rFonts w:ascii="Times New Roman" w:eastAsia="Lucida Sans Unicode" w:hAnsi="Times New Roman" w:cs="Times New Roman"/>
          <w:b/>
          <w:kern w:val="1"/>
        </w:rPr>
        <w:t xml:space="preserve">водится Покупателем в течение </w:t>
      </w:r>
      <w:r w:rsidR="00911B5F">
        <w:rPr>
          <w:rFonts w:ascii="Times New Roman" w:eastAsia="Lucida Sans Unicode" w:hAnsi="Times New Roman" w:cs="Times New Roman"/>
          <w:b/>
          <w:kern w:val="1"/>
        </w:rPr>
        <w:t>30</w:t>
      </w:r>
      <w:r w:rsidR="00EB5E38">
        <w:rPr>
          <w:rFonts w:ascii="Times New Roman" w:eastAsia="Lucida Sans Unicode" w:hAnsi="Times New Roman" w:cs="Times New Roman"/>
          <w:b/>
          <w:kern w:val="1"/>
        </w:rPr>
        <w:t xml:space="preserve"> (</w:t>
      </w:r>
      <w:r w:rsidR="00911B5F">
        <w:rPr>
          <w:rFonts w:ascii="Times New Roman" w:eastAsia="Lucida Sans Unicode" w:hAnsi="Times New Roman" w:cs="Times New Roman"/>
          <w:b/>
          <w:kern w:val="1"/>
        </w:rPr>
        <w:t>тридцати</w:t>
      </w:r>
      <w:r w:rsidRPr="00B05D76">
        <w:rPr>
          <w:rFonts w:ascii="Times New Roman" w:eastAsia="Lucida Sans Unicode" w:hAnsi="Times New Roman" w:cs="Times New Roman"/>
          <w:b/>
          <w:kern w:val="1"/>
        </w:rPr>
        <w:t>) рабочих дней с момента получения товара Покупателем.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3.3. Оплата товаров производится путем в безналичном порядке платежными поручениями на расчетный счет Поставщика. В платежных поручениях Покупатель обязан указывать реквизиты оплачиваемых расходных накладных, счета и настоящего Договора.</w:t>
      </w:r>
    </w:p>
    <w:p w:rsidR="00B05D76" w:rsidRDefault="00B05D76" w:rsidP="00B05D76">
      <w:pPr>
        <w:widowControl w:val="0"/>
        <w:tabs>
          <w:tab w:val="left" w:pos="36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3.4. Датой оплаты считается дата зачисления денежных средств на расчетный счет Поставщика.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>4. ПРАВА И ОБЯЗАНОСТИ СТОРОН.</w:t>
      </w:r>
      <w:r w:rsidRPr="00B05D76">
        <w:rPr>
          <w:rFonts w:ascii="Times New Roman" w:eastAsia="Lucida Sans Unicode" w:hAnsi="Times New Roman" w:cs="Times New Roman"/>
          <w:kern w:val="1"/>
        </w:rPr>
        <w:t> 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4.1. Поставщик обязан поставлять (передавать) товары надлежащего качества и в порядке, определяемом условиями настоящего Договора. 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4.2. Поставщик имеет право: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а) приостановить поставку (передачу) товаров по настоящему Договору, в случае если Покупателем не будут выполнены обязательства по оплате ранее поставленных (переданных) ему партий товаров по настоящему Договору.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б) приостановить поставку товаров по настоящему Договору и (или) отказаться от исполнения настоящего договора (расторгнуть договор) в одностороннем порядке, в случае если: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- имеются обстоятельства, свидетельствующие о том, что Покупатель не сможет выполнять обязанность по оплате поставляемых ему товаров по настоящему Договору;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- сведения и информация, справки и документы, предоставленные Покупателем (представителем Покупателя) Поставщику в соответствии с настоящим Договором или для целей настоящего Договора, оказались недостоверными;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в) уступить право денежного требования долга к Покупателю, возникшее у него по настоящему Договору, третьей стороне, письменно уведомив Покупателя об уступке права требования долга.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4.3. Покупатель обязан: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а) принимать и оплачивать товары в порядке, определяемом условиями настоящего Договора.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б) оплачивать поставляемые (передаваемые) ему Поставщиком товары в полном объеме и в срок указанные в п.3.2. настоящего Договора. 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в) совершать все необходимые действия, обеспечивающие принятие и оплату товаров поставляемых (передаваемых) ему по настоящему Договору.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г) полностью оплатить все поставленные (переданные) ему Поставщиком товары до конца календарного года. 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4.4. Покупатель имеет право требовать предоставления Поставщиком информации о товарной номенклатуре Продавца.</w:t>
      </w:r>
    </w:p>
    <w:p w:rsidR="00B05D76" w:rsidRPr="00B05D76" w:rsidRDefault="00B05D76" w:rsidP="00B05D76">
      <w:pPr>
        <w:widowControl w:val="0"/>
        <w:tabs>
          <w:tab w:val="left" w:pos="675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4.5. Стороны настоящего Договора имеют иные права и </w:t>
      </w:r>
      <w:proofErr w:type="gramStart"/>
      <w:r w:rsidRPr="00B05D76">
        <w:rPr>
          <w:rFonts w:ascii="Times New Roman" w:eastAsia="Lucida Sans Unicode" w:hAnsi="Times New Roman" w:cs="Times New Roman"/>
          <w:kern w:val="1"/>
        </w:rPr>
        <w:t>несут иные обязанности</w:t>
      </w:r>
      <w:proofErr w:type="gramEnd"/>
      <w:r w:rsidRPr="00B05D76">
        <w:rPr>
          <w:rFonts w:ascii="Times New Roman" w:eastAsia="Lucida Sans Unicode" w:hAnsi="Times New Roman" w:cs="Times New Roman"/>
          <w:kern w:val="1"/>
        </w:rPr>
        <w:t>, установленные действующим законодательством РФ.</w:t>
      </w:r>
    </w:p>
    <w:p w:rsidR="00B05D76" w:rsidRPr="00B05D76" w:rsidRDefault="00B05D76" w:rsidP="00B05D76">
      <w:pPr>
        <w:widowControl w:val="0"/>
        <w:tabs>
          <w:tab w:val="left" w:pos="675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4.6.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B05D76">
        <w:rPr>
          <w:rFonts w:ascii="Times New Roman" w:eastAsia="Lucida Sans Unicode" w:hAnsi="Times New Roman" w:cs="Times New Roman"/>
          <w:kern w:val="1"/>
        </w:rPr>
        <w:lastRenderedPageBreak/>
        <w:t>непреодолимой силы, возникших после заключения договора, в результате событий чрезвычайного характера, наступление которых сторона, не исполнившая свои обязательства полностью или частично, не могла предвидеть или предотвратить (форс-мажор). К обстоятельствам непреодолимой силы относятся следующие обстоятельства: пожары, наводнения, стихийные бедствия, военные действия, действия и акты органов государственной власти РФ, и субъектов РФ.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>5. ПОРЯДОК РАССМОТРЕНИЯ СПОРОВ.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5.1. Все споры и разногласия, которые могут возникнуть из настоящего Договора или в связи с ним, будут решаться путем проведения переговоров между Сторонами.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5.2. В случае</w:t>
      </w:r>
      <w:proofErr w:type="gramStart"/>
      <w:r w:rsidRPr="00B05D76">
        <w:rPr>
          <w:rFonts w:ascii="Times New Roman" w:eastAsia="Lucida Sans Unicode" w:hAnsi="Times New Roman" w:cs="Times New Roman"/>
          <w:kern w:val="1"/>
        </w:rPr>
        <w:t>,</w:t>
      </w:r>
      <w:proofErr w:type="gramEnd"/>
      <w:r w:rsidRPr="00B05D76">
        <w:rPr>
          <w:rFonts w:ascii="Times New Roman" w:eastAsia="Lucida Sans Unicode" w:hAnsi="Times New Roman" w:cs="Times New Roman"/>
          <w:kern w:val="1"/>
        </w:rPr>
        <w:t xml:space="preserve"> если Стороны настоящего Договора не придут к соглашению, споры и разногласия подлежат рассмотрению  в Арбитражном суде по Республике Марий Эл в соответствии с действующим законодательством РФ.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>6. СРОК ДЕЙСТВИЯ ДОГОВОРА.</w:t>
      </w:r>
      <w:r w:rsidRPr="00B05D76">
        <w:rPr>
          <w:rFonts w:ascii="Times New Roman" w:eastAsia="Lucida Sans Unicode" w:hAnsi="Times New Roman" w:cs="Times New Roman"/>
          <w:kern w:val="1"/>
        </w:rPr>
        <w:t> 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B05D76">
        <w:rPr>
          <w:rFonts w:ascii="Times New Roman" w:eastAsia="Lucida Sans Unicode" w:hAnsi="Times New Roman" w:cs="Times New Roman"/>
          <w:b/>
          <w:kern w:val="1"/>
        </w:rPr>
        <w:t>6.1. Настоящий Договор вступает в силу с момента его подписания обеими Сторонами и буде</w:t>
      </w:r>
      <w:r w:rsidR="001D413F">
        <w:rPr>
          <w:rFonts w:ascii="Times New Roman" w:eastAsia="Lucida Sans Unicode" w:hAnsi="Times New Roman" w:cs="Times New Roman"/>
          <w:b/>
          <w:kern w:val="1"/>
        </w:rPr>
        <w:t xml:space="preserve">т действовать </w:t>
      </w:r>
      <w:r w:rsidR="00C35D20">
        <w:rPr>
          <w:rFonts w:ascii="Times New Roman" w:eastAsia="Lucida Sans Unicode" w:hAnsi="Times New Roman" w:cs="Times New Roman"/>
          <w:b/>
          <w:kern w:val="1"/>
        </w:rPr>
        <w:t>полного исполнения обязательств</w:t>
      </w:r>
      <w:r w:rsidRPr="00B05D76">
        <w:rPr>
          <w:rFonts w:ascii="Times New Roman" w:eastAsia="Lucida Sans Unicode" w:hAnsi="Times New Roman" w:cs="Times New Roman"/>
          <w:b/>
          <w:kern w:val="1"/>
        </w:rPr>
        <w:t>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6.2. Договор прекращает свое действие досрочно в случаях, предусмотренных действующим законодательством РФ и настоящим Договором.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>7. ЗАКЛЮЧИТЕЛЬНЫЕ ПОЛОЖЕНИЯ.</w:t>
      </w:r>
      <w:r w:rsidRPr="00B05D76">
        <w:rPr>
          <w:rFonts w:ascii="Times New Roman" w:eastAsia="Lucida Sans Unicode" w:hAnsi="Times New Roman" w:cs="Times New Roman"/>
          <w:kern w:val="1"/>
        </w:rPr>
        <w:t> 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7.1. При прекращении действия настоящего договора Покупатель не освобождается от своих обязательств по оплате поставленных (переданных) ему Поставщиком товаров (партий товаров) или ненадлежащим исполнением Покупателем своих обязательств по настоящему Договору.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7.2. Сторона настоящего Договора, меняющая свой юридический, фактический и (или) почтовый адрес, а также платежные реквизиты, должна сообщить об этом другой Стороне настоящего Договора в течение пяти календарных дней с момента изменения указанных адресов и (или) реквизитов.</w:t>
      </w:r>
    </w:p>
    <w:p w:rsidR="00B05D76" w:rsidRPr="005C7EE8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7.3. </w:t>
      </w:r>
      <w:r w:rsidR="005C7EE8" w:rsidRPr="005C7EE8">
        <w:rPr>
          <w:rFonts w:ascii="Times New Roman" w:hAnsi="Times New Roman" w:cs="Times New Roman"/>
        </w:rPr>
        <w:t>Заказчик вправе изменить количество товаров, объема работ, объема услуг, предусмотренного договором, +/- (не более 10) % при этом цена договора изменяется пропорционально изменению количества товаров, объема работ, объема услуг. Все остальные условия договора остаются неизменными.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>7.4.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bCs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>8. АДРЕСА И РЕКВИЗИТЫ СТОРОН. </w:t>
      </w: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05D76" w:rsidRPr="00B05D76" w:rsidTr="00444550">
        <w:trPr>
          <w:trHeight w:val="3345"/>
        </w:trPr>
        <w:tc>
          <w:tcPr>
            <w:tcW w:w="5040" w:type="dxa"/>
          </w:tcPr>
          <w:p w:rsidR="00B05D76" w:rsidRPr="00B05D76" w:rsidRDefault="003B61C3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Поставщик</w:t>
            </w:r>
            <w:r w:rsidR="00B05D76" w:rsidRPr="00B05D76">
              <w:rPr>
                <w:rFonts w:ascii="Times New Roman" w:eastAsia="Lucida Sans Unicode" w:hAnsi="Times New Roman" w:cs="Times New Roman"/>
                <w:bCs/>
                <w:kern w:val="1"/>
              </w:rPr>
              <w:t>:</w:t>
            </w:r>
            <w:r w:rsidR="00B05D76" w:rsidRPr="00B05D76">
              <w:rPr>
                <w:rFonts w:ascii="Times New Roman" w:eastAsia="Lucida Sans Unicode" w:hAnsi="Times New Roman" w:cs="Times New Roman"/>
                <w:bCs/>
                <w:kern w:val="1"/>
              </w:rPr>
              <w:tab/>
            </w:r>
            <w:r w:rsidR="00B05D76" w:rsidRPr="00B05D76">
              <w:rPr>
                <w:rFonts w:ascii="Times New Roman" w:eastAsia="Lucida Sans Unicode" w:hAnsi="Times New Roman" w:cs="Times New Roman"/>
                <w:bCs/>
                <w:kern w:val="1"/>
              </w:rPr>
              <w:tab/>
            </w:r>
            <w:r w:rsidR="00B05D76" w:rsidRPr="00B05D76">
              <w:rPr>
                <w:rFonts w:ascii="Times New Roman" w:eastAsia="Lucida Sans Unicode" w:hAnsi="Times New Roman" w:cs="Times New Roman"/>
                <w:bCs/>
                <w:kern w:val="1"/>
              </w:rPr>
              <w:tab/>
            </w:r>
            <w:r w:rsidR="00B05D76" w:rsidRPr="00B05D76">
              <w:rPr>
                <w:rFonts w:ascii="Times New Roman" w:eastAsia="Lucida Sans Unicode" w:hAnsi="Times New Roman" w:cs="Times New Roman"/>
                <w:bCs/>
                <w:kern w:val="1"/>
              </w:rPr>
              <w:tab/>
            </w: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94C2E" w:rsidRDefault="00794C2E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  <w:p w:rsidR="00794C2E" w:rsidRDefault="00794C2E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bCs/>
                <w:kern w:val="1"/>
              </w:rPr>
            </w:pPr>
          </w:p>
          <w:p w:rsidR="00B05D76" w:rsidRPr="00B05D76" w:rsidRDefault="00B05D76" w:rsidP="00B05D76">
            <w:pPr>
              <w:widowControl w:val="0"/>
              <w:suppressLineNumbers/>
              <w:suppressAutoHyphens/>
              <w:spacing w:after="0"/>
              <w:ind w:firstLine="709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 w:rsidRPr="00B05D76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___________ /_____________/ </w:t>
            </w:r>
          </w:p>
        </w:tc>
        <w:tc>
          <w:tcPr>
            <w:tcW w:w="5040" w:type="dxa"/>
          </w:tcPr>
          <w:p w:rsidR="00B05D76" w:rsidRPr="00B05D76" w:rsidRDefault="00B05D76" w:rsidP="00B05D76">
            <w:pPr>
              <w:widowControl w:val="0"/>
              <w:suppressLineNumbers/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B05D76">
              <w:rPr>
                <w:rFonts w:ascii="Times New Roman" w:eastAsia="Lucida Sans Unicode" w:hAnsi="Times New Roman" w:cs="Times New Roman"/>
                <w:bCs/>
                <w:kern w:val="1"/>
              </w:rPr>
              <w:t>Покупатель:</w:t>
            </w:r>
          </w:p>
          <w:p w:rsidR="00B05D76" w:rsidRPr="00B05D76" w:rsidRDefault="00B05D76" w:rsidP="00B05D76">
            <w:pPr>
              <w:widowControl w:val="0"/>
              <w:suppressLineNumbers/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B05D76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ООО «Газпром газораспределение  </w:t>
            </w:r>
          </w:p>
          <w:p w:rsidR="00B05D76" w:rsidRPr="00B05D76" w:rsidRDefault="00B05D76" w:rsidP="00B05D76">
            <w:pPr>
              <w:widowControl w:val="0"/>
              <w:suppressLineNumbers/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B05D76">
              <w:rPr>
                <w:rFonts w:ascii="Times New Roman" w:eastAsia="Lucida Sans Unicode" w:hAnsi="Times New Roman" w:cs="Times New Roman"/>
                <w:b/>
                <w:kern w:val="1"/>
              </w:rPr>
              <w:t>Йошкар-Ола»</w:t>
            </w:r>
          </w:p>
          <w:p w:rsidR="009C5A2E" w:rsidRPr="0069518B" w:rsidRDefault="009C5A2E" w:rsidP="009C5A2E">
            <w:pPr>
              <w:pStyle w:val="a3"/>
              <w:snapToGrid w:val="0"/>
              <w:ind w:firstLine="575"/>
              <w:rPr>
                <w:sz w:val="22"/>
                <w:szCs w:val="22"/>
              </w:rPr>
            </w:pPr>
            <w:r w:rsidRPr="0069518B">
              <w:rPr>
                <w:sz w:val="22"/>
                <w:szCs w:val="22"/>
              </w:rPr>
              <w:t>424002, Республика Марий Эл,</w:t>
            </w:r>
          </w:p>
          <w:p w:rsidR="009C5A2E" w:rsidRPr="0069518B" w:rsidRDefault="009C5A2E" w:rsidP="009C5A2E">
            <w:pPr>
              <w:pStyle w:val="a3"/>
              <w:snapToGrid w:val="0"/>
              <w:ind w:firstLine="575"/>
              <w:rPr>
                <w:sz w:val="22"/>
                <w:szCs w:val="22"/>
              </w:rPr>
            </w:pPr>
            <w:r w:rsidRPr="0069518B">
              <w:rPr>
                <w:sz w:val="22"/>
                <w:szCs w:val="22"/>
              </w:rPr>
              <w:t>г. Йошкар-Ола, ул. Я.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9518B">
              <w:rPr>
                <w:sz w:val="22"/>
                <w:szCs w:val="22"/>
              </w:rPr>
              <w:t>Эшпая</w:t>
            </w:r>
            <w:proofErr w:type="spellEnd"/>
            <w:r w:rsidRPr="0069518B">
              <w:rPr>
                <w:sz w:val="22"/>
                <w:szCs w:val="22"/>
              </w:rPr>
              <w:t>, 145</w:t>
            </w:r>
          </w:p>
          <w:p w:rsidR="009C5A2E" w:rsidRPr="0069518B" w:rsidRDefault="009C5A2E" w:rsidP="009C5A2E">
            <w:pPr>
              <w:pStyle w:val="a3"/>
              <w:snapToGrid w:val="0"/>
              <w:ind w:firstLine="575"/>
              <w:rPr>
                <w:sz w:val="22"/>
                <w:szCs w:val="22"/>
              </w:rPr>
            </w:pPr>
            <w:proofErr w:type="gramStart"/>
            <w:r w:rsidRPr="0069518B">
              <w:rPr>
                <w:sz w:val="22"/>
                <w:szCs w:val="22"/>
              </w:rPr>
              <w:t>р</w:t>
            </w:r>
            <w:proofErr w:type="gramEnd"/>
            <w:r w:rsidRPr="0069518B">
              <w:rPr>
                <w:sz w:val="22"/>
                <w:szCs w:val="22"/>
              </w:rPr>
              <w:t>/с 40702810900010004855</w:t>
            </w:r>
          </w:p>
          <w:p w:rsidR="009C5A2E" w:rsidRPr="0069518B" w:rsidRDefault="009C5A2E" w:rsidP="009C5A2E">
            <w:pPr>
              <w:pStyle w:val="a3"/>
              <w:snapToGrid w:val="0"/>
              <w:ind w:firstLine="575"/>
              <w:rPr>
                <w:sz w:val="22"/>
                <w:szCs w:val="22"/>
              </w:rPr>
            </w:pPr>
            <w:r w:rsidRPr="0069518B">
              <w:rPr>
                <w:sz w:val="22"/>
                <w:szCs w:val="22"/>
              </w:rPr>
              <w:t>в Центральном филиале АБ «Россия»</w:t>
            </w:r>
          </w:p>
          <w:p w:rsidR="009C5A2E" w:rsidRPr="0069518B" w:rsidRDefault="009C5A2E" w:rsidP="009C5A2E">
            <w:pPr>
              <w:pStyle w:val="a3"/>
              <w:snapToGrid w:val="0"/>
              <w:ind w:firstLine="5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951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Москва</w:t>
            </w:r>
          </w:p>
          <w:p w:rsidR="009C5A2E" w:rsidRPr="0069518B" w:rsidRDefault="009C5A2E" w:rsidP="009C5A2E">
            <w:pPr>
              <w:pStyle w:val="a3"/>
              <w:snapToGrid w:val="0"/>
              <w:ind w:firstLine="575"/>
              <w:rPr>
                <w:sz w:val="22"/>
                <w:szCs w:val="22"/>
              </w:rPr>
            </w:pPr>
            <w:r w:rsidRPr="0069518B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30101810145250000220</w:t>
            </w:r>
          </w:p>
          <w:p w:rsidR="009C5A2E" w:rsidRPr="0069518B" w:rsidRDefault="009C5A2E" w:rsidP="009C5A2E">
            <w:pPr>
              <w:pStyle w:val="a3"/>
              <w:snapToGrid w:val="0"/>
              <w:ind w:firstLine="575"/>
              <w:rPr>
                <w:sz w:val="22"/>
                <w:szCs w:val="22"/>
              </w:rPr>
            </w:pPr>
            <w:r w:rsidRPr="0069518B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044525220 </w:t>
            </w:r>
            <w:r w:rsidRPr="0069518B">
              <w:rPr>
                <w:sz w:val="22"/>
                <w:szCs w:val="22"/>
              </w:rPr>
              <w:t>ОКПО 48295364</w:t>
            </w:r>
          </w:p>
          <w:p w:rsidR="009C5A2E" w:rsidRDefault="009C5A2E" w:rsidP="009C5A2E">
            <w:pPr>
              <w:pStyle w:val="a3"/>
              <w:snapToGrid w:val="0"/>
              <w:ind w:firstLine="575"/>
              <w:rPr>
                <w:sz w:val="22"/>
                <w:szCs w:val="22"/>
              </w:rPr>
            </w:pPr>
            <w:r w:rsidRPr="0069518B">
              <w:rPr>
                <w:sz w:val="22"/>
                <w:szCs w:val="22"/>
              </w:rPr>
              <w:t>ОКОНХ 11232 ИНН 1215058620</w:t>
            </w:r>
          </w:p>
          <w:p w:rsidR="00297EA7" w:rsidRDefault="00297EA7" w:rsidP="009C5A2E">
            <w:pPr>
              <w:widowControl w:val="0"/>
              <w:suppressLineNumbers/>
              <w:suppressAutoHyphens/>
              <w:snapToGrid w:val="0"/>
              <w:spacing w:after="0"/>
              <w:ind w:firstLine="709"/>
            </w:pPr>
          </w:p>
          <w:p w:rsidR="00B05D76" w:rsidRPr="00B05D76" w:rsidRDefault="009C5A2E" w:rsidP="009C5A2E">
            <w:pPr>
              <w:widowControl w:val="0"/>
              <w:suppressLineNumbers/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Times New Roman"/>
                <w:kern w:val="1"/>
              </w:rPr>
            </w:pPr>
            <w:r>
              <w:t>КПП 121501001</w:t>
            </w:r>
          </w:p>
          <w:p w:rsidR="00B05D76" w:rsidRPr="00B05D76" w:rsidRDefault="00E95543" w:rsidP="00B05D76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Cs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Заместитель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г</w:t>
            </w:r>
            <w:r w:rsidR="00B05D76">
              <w:rPr>
                <w:rFonts w:ascii="Times New Roman" w:eastAsia="Lucida Sans Unicode" w:hAnsi="Times New Roman" w:cs="Times New Roman"/>
                <w:bCs/>
                <w:kern w:val="1"/>
              </w:rPr>
              <w:t>енеральн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ого</w:t>
            </w:r>
            <w:proofErr w:type="gramEnd"/>
          </w:p>
          <w:p w:rsidR="00B05D76" w:rsidRPr="00B05D76" w:rsidRDefault="00E95543" w:rsidP="00E9554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директора</w:t>
            </w:r>
            <w:r w:rsidR="00B05D76">
              <w:rPr>
                <w:rFonts w:ascii="Times New Roman" w:eastAsia="Lucida Sans Unicode" w:hAnsi="Times New Roman" w:cs="Times New Roman"/>
                <w:bCs/>
                <w:kern w:val="1"/>
              </w:rPr>
              <w:t>_________________/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И</w:t>
            </w:r>
            <w:r w:rsidR="00B05D76">
              <w:rPr>
                <w:rFonts w:ascii="Times New Roman" w:eastAsia="Lucida Sans Unicode" w:hAnsi="Times New Roman" w:cs="Times New Roman"/>
                <w:bCs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В</w:t>
            </w:r>
            <w:r w:rsidR="00B05D76">
              <w:rPr>
                <w:rFonts w:ascii="Times New Roman" w:eastAsia="Lucida Sans Unicode" w:hAnsi="Times New Roman" w:cs="Times New Roman"/>
                <w:bCs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kern w:val="1"/>
              </w:rPr>
              <w:t>Ганичев</w:t>
            </w:r>
            <w:proofErr w:type="spellEnd"/>
            <w:r w:rsidR="00B05D76" w:rsidRPr="00B05D76">
              <w:rPr>
                <w:rFonts w:ascii="Times New Roman" w:eastAsia="Lucida Sans Unicode" w:hAnsi="Times New Roman" w:cs="Times New Roman"/>
                <w:kern w:val="1"/>
              </w:rPr>
              <w:t>/</w:t>
            </w:r>
          </w:p>
        </w:tc>
      </w:tr>
    </w:tbl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         м.п.</w:t>
      </w:r>
      <w:r w:rsidRPr="00B05D76">
        <w:rPr>
          <w:rFonts w:ascii="Times New Roman" w:eastAsia="Lucida Sans Unicode" w:hAnsi="Times New Roman" w:cs="Times New Roman"/>
          <w:kern w:val="1"/>
        </w:rPr>
        <w:tab/>
      </w:r>
      <w:r w:rsidRPr="00B05D76">
        <w:rPr>
          <w:rFonts w:ascii="Times New Roman" w:eastAsia="Lucida Sans Unicode" w:hAnsi="Times New Roman" w:cs="Times New Roman"/>
          <w:kern w:val="1"/>
        </w:rPr>
        <w:tab/>
      </w:r>
      <w:r w:rsidRPr="00B05D76">
        <w:rPr>
          <w:rFonts w:ascii="Times New Roman" w:eastAsia="Lucida Sans Unicode" w:hAnsi="Times New Roman" w:cs="Times New Roman"/>
          <w:kern w:val="1"/>
        </w:rPr>
        <w:tab/>
      </w:r>
      <w:r w:rsidRPr="00B05D76">
        <w:rPr>
          <w:rFonts w:ascii="Times New Roman" w:eastAsia="Lucida Sans Unicode" w:hAnsi="Times New Roman" w:cs="Times New Roman"/>
          <w:kern w:val="1"/>
        </w:rPr>
        <w:tab/>
      </w:r>
      <w:r w:rsidRPr="00B05D76">
        <w:rPr>
          <w:rFonts w:ascii="Times New Roman" w:eastAsia="Lucida Sans Unicode" w:hAnsi="Times New Roman" w:cs="Times New Roman"/>
          <w:kern w:val="1"/>
        </w:rPr>
        <w:tab/>
      </w:r>
      <w:r w:rsidRPr="00B05D76">
        <w:rPr>
          <w:rFonts w:ascii="Times New Roman" w:eastAsia="Lucida Sans Unicode" w:hAnsi="Times New Roman" w:cs="Times New Roman"/>
          <w:kern w:val="1"/>
        </w:rPr>
        <w:tab/>
      </w:r>
      <w:r w:rsidRPr="00B05D76">
        <w:rPr>
          <w:rFonts w:ascii="Times New Roman" w:eastAsia="Lucida Sans Unicode" w:hAnsi="Times New Roman" w:cs="Times New Roman"/>
          <w:kern w:val="1"/>
        </w:rPr>
        <w:tab/>
        <w:t>м.п.</w:t>
      </w:r>
    </w:p>
    <w:p w:rsidR="00B05D76" w:rsidRPr="00B05D76" w:rsidRDefault="00B05D76" w:rsidP="00B05D76">
      <w:pPr>
        <w:shd w:val="clear" w:color="auto" w:fill="FFFFFF"/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323232"/>
          <w:spacing w:val="5"/>
        </w:rPr>
      </w:pPr>
    </w:p>
    <w:p w:rsidR="00B05D76" w:rsidRPr="00B05D76" w:rsidRDefault="00B05D76" w:rsidP="00B05D76">
      <w:pPr>
        <w:shd w:val="clear" w:color="auto" w:fill="FFFFFF"/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323232"/>
          <w:spacing w:val="5"/>
        </w:rPr>
      </w:pPr>
    </w:p>
    <w:p w:rsidR="00F956A0" w:rsidRDefault="00F956A0" w:rsidP="00B05D76">
      <w:pPr>
        <w:widowControl w:val="0"/>
        <w:suppressAutoHyphens/>
        <w:spacing w:after="0"/>
        <w:ind w:left="709" w:firstLine="709"/>
        <w:jc w:val="right"/>
        <w:rPr>
          <w:rFonts w:ascii="Times New Roman" w:eastAsia="Lucida Sans Unicode" w:hAnsi="Times New Roman" w:cs="Times New Roman"/>
          <w:b/>
          <w:kern w:val="1"/>
        </w:rPr>
      </w:pPr>
    </w:p>
    <w:p w:rsidR="00256CAA" w:rsidRDefault="00256CAA" w:rsidP="00B05D76">
      <w:pPr>
        <w:widowControl w:val="0"/>
        <w:suppressAutoHyphens/>
        <w:spacing w:after="0"/>
        <w:ind w:left="709" w:firstLine="709"/>
        <w:jc w:val="right"/>
        <w:rPr>
          <w:rFonts w:ascii="Times New Roman" w:eastAsia="Lucida Sans Unicode" w:hAnsi="Times New Roman" w:cs="Times New Roman"/>
          <w:b/>
          <w:kern w:val="1"/>
        </w:rPr>
      </w:pPr>
    </w:p>
    <w:p w:rsidR="00C35D20" w:rsidRDefault="00C35D20" w:rsidP="00B05D76">
      <w:pPr>
        <w:widowControl w:val="0"/>
        <w:suppressAutoHyphens/>
        <w:spacing w:after="0"/>
        <w:ind w:left="709" w:firstLine="709"/>
        <w:jc w:val="right"/>
        <w:rPr>
          <w:rFonts w:ascii="Times New Roman" w:eastAsia="Lucida Sans Unicode" w:hAnsi="Times New Roman" w:cs="Times New Roman"/>
          <w:b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left="709" w:firstLine="709"/>
        <w:jc w:val="right"/>
        <w:rPr>
          <w:rFonts w:ascii="Times New Roman" w:eastAsia="Lucida Sans Unicode" w:hAnsi="Times New Roman" w:cs="Times New Roman"/>
          <w:b/>
          <w:kern w:val="1"/>
        </w:rPr>
      </w:pPr>
      <w:r w:rsidRPr="00B05D76">
        <w:rPr>
          <w:rFonts w:ascii="Times New Roman" w:eastAsia="Lucida Sans Unicode" w:hAnsi="Times New Roman" w:cs="Times New Roman"/>
          <w:b/>
          <w:kern w:val="1"/>
        </w:rPr>
        <w:t>Приложение №1</w:t>
      </w:r>
    </w:p>
    <w:p w:rsidR="00B05D76" w:rsidRPr="00B05D76" w:rsidRDefault="00B05D76" w:rsidP="00B05D76">
      <w:pPr>
        <w:widowControl w:val="0"/>
        <w:suppressAutoHyphens/>
        <w:spacing w:after="0"/>
        <w:ind w:left="709" w:firstLine="709"/>
        <w:jc w:val="right"/>
        <w:rPr>
          <w:rFonts w:ascii="Times New Roman" w:eastAsia="Lucida Sans Unicode" w:hAnsi="Times New Roman" w:cs="Times New Roman"/>
          <w:b/>
          <w:kern w:val="1"/>
        </w:rPr>
      </w:pPr>
      <w:r w:rsidRPr="00B05D76">
        <w:rPr>
          <w:rFonts w:ascii="Times New Roman" w:eastAsia="Lucida Sans Unicode" w:hAnsi="Times New Roman" w:cs="Times New Roman"/>
          <w:b/>
          <w:kern w:val="1"/>
        </w:rPr>
        <w:t>к договору поставки № __</w:t>
      </w:r>
      <w:r w:rsidR="003B61C3">
        <w:rPr>
          <w:rFonts w:ascii="Times New Roman" w:eastAsia="Lucida Sans Unicode" w:hAnsi="Times New Roman" w:cs="Times New Roman"/>
          <w:b/>
          <w:kern w:val="1"/>
        </w:rPr>
        <w:t>__ от ____ ________________ 201</w:t>
      </w:r>
      <w:r w:rsidR="00297EA7">
        <w:rPr>
          <w:rFonts w:ascii="Times New Roman" w:eastAsia="Lucida Sans Unicode" w:hAnsi="Times New Roman" w:cs="Times New Roman"/>
          <w:b/>
          <w:kern w:val="1"/>
        </w:rPr>
        <w:t>8</w:t>
      </w:r>
      <w:r w:rsidRPr="00B05D76">
        <w:rPr>
          <w:rFonts w:ascii="Times New Roman" w:eastAsia="Lucida Sans Unicode" w:hAnsi="Times New Roman" w:cs="Times New Roman"/>
          <w:b/>
          <w:kern w:val="1"/>
        </w:rPr>
        <w:t xml:space="preserve"> года</w:t>
      </w:r>
    </w:p>
    <w:p w:rsidR="00B05D76" w:rsidRPr="00B05D76" w:rsidRDefault="00B05D76" w:rsidP="00B05D76">
      <w:pPr>
        <w:widowControl w:val="0"/>
        <w:suppressAutoHyphens/>
        <w:spacing w:after="0"/>
        <w:ind w:left="709" w:firstLine="709"/>
        <w:jc w:val="both"/>
        <w:rPr>
          <w:rFonts w:ascii="Times New Roman" w:eastAsia="Lucida Sans Unicode" w:hAnsi="Times New Roman" w:cs="Times New Roman"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proofErr w:type="gramStart"/>
      <w:r w:rsidRPr="00B05D76">
        <w:rPr>
          <w:rFonts w:ascii="Times New Roman" w:eastAsia="Lucida Sans Unicode" w:hAnsi="Times New Roman" w:cs="Times New Roman"/>
          <w:b/>
          <w:kern w:val="1"/>
        </w:rPr>
        <w:t xml:space="preserve">_________________________________________________, 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именуемое в дальнейшем «Поставщик», в лице ________________________________________________, действующего на основании ___________, с одной стороны, и </w:t>
      </w:r>
      <w:r w:rsidRPr="00B05D76">
        <w:rPr>
          <w:rFonts w:ascii="Times New Roman" w:eastAsia="Lucida Sans Unicode" w:hAnsi="Times New Roman" w:cs="Times New Roman"/>
          <w:b/>
          <w:kern w:val="1"/>
        </w:rPr>
        <w:t xml:space="preserve">ООО </w:t>
      </w:r>
      <w:r w:rsidRPr="00B05D76">
        <w:rPr>
          <w:rFonts w:ascii="Times New Roman" w:eastAsia="Lucida Sans Unicode" w:hAnsi="Times New Roman" w:cs="Times New Roman"/>
          <w:b/>
          <w:bCs/>
          <w:kern w:val="1"/>
        </w:rPr>
        <w:t>«Газпром газораспределение Йошкар-Ола»</w:t>
      </w:r>
      <w:r w:rsidRPr="00B05D76">
        <w:rPr>
          <w:rFonts w:ascii="Times New Roman" w:eastAsia="Lucida Sans Unicode" w:hAnsi="Times New Roman" w:cs="Times New Roman"/>
          <w:bCs/>
          <w:kern w:val="1"/>
        </w:rPr>
        <w:t xml:space="preserve">, 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именуемое в дальнейшем </w:t>
      </w:r>
      <w:r w:rsidRPr="00B05D76">
        <w:rPr>
          <w:rFonts w:ascii="Times New Roman" w:eastAsia="Lucida Sans Unicode" w:hAnsi="Times New Roman" w:cs="Times New Roman"/>
          <w:b/>
          <w:kern w:val="1"/>
        </w:rPr>
        <w:t>«Покупатель»</w:t>
      </w:r>
      <w:r w:rsidR="00E95543">
        <w:rPr>
          <w:rFonts w:ascii="Times New Roman" w:eastAsia="Lucida Sans Unicode" w:hAnsi="Times New Roman" w:cs="Times New Roman"/>
          <w:kern w:val="1"/>
        </w:rPr>
        <w:t xml:space="preserve">, </w:t>
      </w:r>
      <w:r w:rsidR="00E95543" w:rsidRPr="00E95543">
        <w:rPr>
          <w:rFonts w:ascii="Times New Roman" w:eastAsia="Lucida Sans Unicode" w:hAnsi="Times New Roman" w:cs="Times New Roman"/>
          <w:kern w:val="1"/>
        </w:rPr>
        <w:t>в лице заместителя генерального директора Ганичева Игоря Васильевича, действующего на основании доверенности№</w:t>
      </w:r>
      <w:r w:rsidR="00297EA7">
        <w:rPr>
          <w:rFonts w:ascii="Times New Roman" w:eastAsia="Lucida Sans Unicode" w:hAnsi="Times New Roman" w:cs="Times New Roman"/>
          <w:kern w:val="1"/>
        </w:rPr>
        <w:t>08/18 от 01 декабря 2017 года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 с другой стороны, вместе именуемые «Стороны», подписала настоящее Приложение № 1 к договору № _</w:t>
      </w:r>
      <w:r w:rsidR="00860E31">
        <w:rPr>
          <w:rFonts w:ascii="Times New Roman" w:eastAsia="Lucida Sans Unicode" w:hAnsi="Times New Roman" w:cs="Times New Roman"/>
          <w:kern w:val="1"/>
        </w:rPr>
        <w:t>___ от ____ _______________ 201</w:t>
      </w:r>
      <w:r w:rsidR="00297EA7">
        <w:rPr>
          <w:rFonts w:ascii="Times New Roman" w:eastAsia="Lucida Sans Unicode" w:hAnsi="Times New Roman" w:cs="Times New Roman"/>
          <w:kern w:val="1"/>
        </w:rPr>
        <w:t>8</w:t>
      </w:r>
      <w:r w:rsidRPr="00B05D76">
        <w:rPr>
          <w:rFonts w:ascii="Times New Roman" w:eastAsia="Lucida Sans Unicode" w:hAnsi="Times New Roman" w:cs="Times New Roman"/>
          <w:kern w:val="1"/>
        </w:rPr>
        <w:t xml:space="preserve"> года о поставке следующих товаров:</w:t>
      </w:r>
      <w:proofErr w:type="gramEnd"/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00"/>
        <w:gridCol w:w="1450"/>
        <w:gridCol w:w="2283"/>
        <w:gridCol w:w="1352"/>
        <w:gridCol w:w="1064"/>
        <w:gridCol w:w="1040"/>
      </w:tblGrid>
      <w:tr w:rsidR="00B27966" w:rsidRPr="00B05D76" w:rsidTr="00B27966">
        <w:tc>
          <w:tcPr>
            <w:tcW w:w="651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05D76">
              <w:rPr>
                <w:rFonts w:ascii="Times New Roman" w:eastAsia="Lucida Sans Unicode" w:hAnsi="Times New Roman" w:cs="Times New Roman"/>
                <w:kern w:val="1"/>
              </w:rPr>
              <w:t xml:space="preserve">№ </w:t>
            </w:r>
            <w:proofErr w:type="gramStart"/>
            <w:r w:rsidRPr="00B05D76">
              <w:rPr>
                <w:rFonts w:ascii="Times New Roman" w:eastAsia="Lucida Sans Unicode" w:hAnsi="Times New Roman" w:cs="Times New Roman"/>
                <w:kern w:val="1"/>
              </w:rPr>
              <w:t>п</w:t>
            </w:r>
            <w:proofErr w:type="gramEnd"/>
            <w:r w:rsidRPr="00B05D76">
              <w:rPr>
                <w:rFonts w:ascii="Times New Roman" w:eastAsia="Lucida Sans Unicode" w:hAnsi="Times New Roman" w:cs="Times New Roman"/>
                <w:kern w:val="1"/>
              </w:rPr>
              <w:t xml:space="preserve">/п </w:t>
            </w:r>
          </w:p>
        </w:tc>
        <w:tc>
          <w:tcPr>
            <w:tcW w:w="2009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05D76">
              <w:rPr>
                <w:rFonts w:ascii="Times New Roman" w:eastAsia="Lucida Sans Unicode" w:hAnsi="Times New Roman" w:cs="Times New Roman"/>
                <w:kern w:val="1"/>
              </w:rPr>
              <w:t>Наименование</w:t>
            </w:r>
          </w:p>
        </w:tc>
        <w:tc>
          <w:tcPr>
            <w:tcW w:w="1590" w:type="dxa"/>
          </w:tcPr>
          <w:p w:rsidR="00B27966" w:rsidRPr="00B05D76" w:rsidRDefault="00B27966" w:rsidP="00B27966">
            <w:pPr>
              <w:widowControl w:val="0"/>
              <w:tabs>
                <w:tab w:val="left" w:pos="1650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4839D9">
              <w:rPr>
                <w:rFonts w:ascii="Times New Roman" w:eastAsia="Lucida Sans Unicode" w:hAnsi="Times New Roman" w:cs="Times New Roman"/>
                <w:kern w:val="1"/>
              </w:rPr>
              <w:t>Количест</w:t>
            </w:r>
            <w:r w:rsidRPr="00B05D76">
              <w:rPr>
                <w:rFonts w:ascii="Times New Roman" w:eastAsia="Lucida Sans Unicode" w:hAnsi="Times New Roman" w:cs="Times New Roman"/>
                <w:kern w:val="1"/>
              </w:rPr>
              <w:t>во</w:t>
            </w:r>
            <w:r>
              <w:rPr>
                <w:rFonts w:ascii="Times New Roman" w:eastAsia="Lucida Sans Unicode" w:hAnsi="Times New Roman" w:cs="Times New Roman"/>
                <w:kern w:val="1"/>
              </w:rPr>
              <w:tab/>
            </w:r>
          </w:p>
        </w:tc>
        <w:tc>
          <w:tcPr>
            <w:tcW w:w="1202" w:type="dxa"/>
          </w:tcPr>
          <w:p w:rsidR="00B27966" w:rsidRPr="00B05D76" w:rsidRDefault="00B27966" w:rsidP="00B27966">
            <w:pPr>
              <w:widowControl w:val="0"/>
              <w:tabs>
                <w:tab w:val="left" w:pos="1650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Производител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</w:rPr>
              <w:t>ь(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</w:rPr>
              <w:t>номер сертификата)</w:t>
            </w:r>
          </w:p>
        </w:tc>
        <w:tc>
          <w:tcPr>
            <w:tcW w:w="1503" w:type="dxa"/>
          </w:tcPr>
          <w:p w:rsidR="00B27966" w:rsidRPr="00B05D76" w:rsidRDefault="00B27966" w:rsidP="004839D9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05D76">
              <w:rPr>
                <w:rFonts w:ascii="Times New Roman" w:eastAsia="Lucida Sans Unicode" w:hAnsi="Times New Roman" w:cs="Times New Roman"/>
                <w:kern w:val="1"/>
              </w:rPr>
              <w:t xml:space="preserve">Единица измерения </w:t>
            </w:r>
          </w:p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05D76">
              <w:rPr>
                <w:rFonts w:ascii="Times New Roman" w:eastAsia="Lucida Sans Unicode" w:hAnsi="Times New Roman" w:cs="Times New Roman"/>
                <w:kern w:val="1"/>
              </w:rPr>
              <w:t>Цена (руб.)</w:t>
            </w: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B05D76">
              <w:rPr>
                <w:rFonts w:ascii="Times New Roman" w:eastAsia="Lucida Sans Unicode" w:hAnsi="Times New Roman" w:cs="Times New Roman"/>
                <w:kern w:val="1"/>
              </w:rPr>
              <w:t>Сумма</w:t>
            </w: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C35D20"/>
        </w:tc>
        <w:tc>
          <w:tcPr>
            <w:tcW w:w="1202" w:type="dxa"/>
          </w:tcPr>
          <w:p w:rsidR="00B27966" w:rsidRPr="00E31550" w:rsidRDefault="00B27966" w:rsidP="00C35D20"/>
        </w:tc>
        <w:tc>
          <w:tcPr>
            <w:tcW w:w="1503" w:type="dxa"/>
          </w:tcPr>
          <w:p w:rsidR="00B27966" w:rsidRPr="00E31550" w:rsidRDefault="00B27966" w:rsidP="002E2AB4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C35D20"/>
        </w:tc>
        <w:tc>
          <w:tcPr>
            <w:tcW w:w="1202" w:type="dxa"/>
          </w:tcPr>
          <w:p w:rsidR="00B27966" w:rsidRPr="00E31550" w:rsidRDefault="00B27966" w:rsidP="00C35D20"/>
        </w:tc>
        <w:tc>
          <w:tcPr>
            <w:tcW w:w="1503" w:type="dxa"/>
          </w:tcPr>
          <w:p w:rsidR="00B27966" w:rsidRPr="00E31550" w:rsidRDefault="00B27966" w:rsidP="002E2AB4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2E2AB4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2E2AB4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2E2AB4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27966" w:rsidRPr="00B05D76" w:rsidTr="00B27966">
        <w:tc>
          <w:tcPr>
            <w:tcW w:w="651" w:type="dxa"/>
          </w:tcPr>
          <w:p w:rsidR="00B27966" w:rsidRPr="00E31550" w:rsidRDefault="00B27966" w:rsidP="002E2AB4"/>
        </w:tc>
        <w:tc>
          <w:tcPr>
            <w:tcW w:w="2009" w:type="dxa"/>
          </w:tcPr>
          <w:p w:rsidR="00B27966" w:rsidRPr="00E31550" w:rsidRDefault="00B27966" w:rsidP="002E2AB4"/>
        </w:tc>
        <w:tc>
          <w:tcPr>
            <w:tcW w:w="1590" w:type="dxa"/>
          </w:tcPr>
          <w:p w:rsidR="00B27966" w:rsidRPr="00E31550" w:rsidRDefault="00B27966" w:rsidP="002E2AB4"/>
        </w:tc>
        <w:tc>
          <w:tcPr>
            <w:tcW w:w="1202" w:type="dxa"/>
          </w:tcPr>
          <w:p w:rsidR="00B27966" w:rsidRPr="00E31550" w:rsidRDefault="00B27966" w:rsidP="002E2AB4"/>
        </w:tc>
        <w:tc>
          <w:tcPr>
            <w:tcW w:w="1503" w:type="dxa"/>
          </w:tcPr>
          <w:p w:rsidR="00B27966" w:rsidRPr="00E31550" w:rsidRDefault="00B27966" w:rsidP="00397369"/>
        </w:tc>
        <w:tc>
          <w:tcPr>
            <w:tcW w:w="137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238" w:type="dxa"/>
          </w:tcPr>
          <w:p w:rsidR="00B27966" w:rsidRPr="00B05D76" w:rsidRDefault="00B27966" w:rsidP="00B05D76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B05D76" w:rsidRPr="00B05D76" w:rsidRDefault="00B05D76" w:rsidP="00942544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B05D76">
        <w:rPr>
          <w:rFonts w:ascii="Times New Roman" w:eastAsia="Lucida Sans Unicode" w:hAnsi="Times New Roman" w:cs="Times New Roman"/>
          <w:kern w:val="1"/>
        </w:rPr>
        <w:t xml:space="preserve">Общая стоимость </w:t>
      </w:r>
      <w:proofErr w:type="gramStart"/>
      <w:r w:rsidRPr="00B05D76">
        <w:rPr>
          <w:rFonts w:ascii="Times New Roman" w:eastAsia="Lucida Sans Unicode" w:hAnsi="Times New Roman" w:cs="Times New Roman"/>
          <w:kern w:val="1"/>
        </w:rPr>
        <w:t>товара, поставляемого в рамках настоящего договора составляет</w:t>
      </w:r>
      <w:proofErr w:type="gramEnd"/>
      <w:r w:rsidRPr="00B05D76">
        <w:rPr>
          <w:rFonts w:ascii="Times New Roman" w:eastAsia="Lucida Sans Unicode" w:hAnsi="Times New Roman" w:cs="Times New Roman"/>
          <w:kern w:val="1"/>
        </w:rPr>
        <w:t>:</w:t>
      </w:r>
    </w:p>
    <w:p w:rsidR="00B05D76" w:rsidRPr="00B05D76" w:rsidRDefault="00BB757E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 xml:space="preserve"> (        ) рублей,  в том числе НДС 18%.</w:t>
      </w: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B05D76">
        <w:rPr>
          <w:rFonts w:ascii="Times New Roman" w:eastAsia="Lucida Sans Unicode" w:hAnsi="Times New Roman" w:cs="Times New Roman"/>
          <w:bCs/>
          <w:kern w:val="1"/>
        </w:rPr>
        <w:t>Поставщик:</w:t>
      </w:r>
      <w:r w:rsidRPr="00B05D76">
        <w:rPr>
          <w:rFonts w:ascii="Times New Roman" w:eastAsia="Lucida Sans Unicode" w:hAnsi="Times New Roman" w:cs="Times New Roman"/>
          <w:bCs/>
          <w:kern w:val="1"/>
        </w:rPr>
        <w:tab/>
      </w:r>
      <w:r w:rsidRPr="00B05D76">
        <w:rPr>
          <w:rFonts w:ascii="Times New Roman" w:eastAsia="Lucida Sans Unicode" w:hAnsi="Times New Roman" w:cs="Times New Roman"/>
          <w:bCs/>
          <w:kern w:val="1"/>
        </w:rPr>
        <w:tab/>
      </w:r>
      <w:r w:rsidRPr="00B05D76">
        <w:rPr>
          <w:rFonts w:ascii="Times New Roman" w:eastAsia="Lucida Sans Unicode" w:hAnsi="Times New Roman" w:cs="Times New Roman"/>
          <w:bCs/>
          <w:kern w:val="1"/>
        </w:rPr>
        <w:tab/>
      </w:r>
      <w:r w:rsidRPr="00B05D76">
        <w:rPr>
          <w:rFonts w:ascii="Times New Roman" w:eastAsia="Lucida Sans Unicode" w:hAnsi="Times New Roman" w:cs="Times New Roman"/>
          <w:bCs/>
          <w:kern w:val="1"/>
        </w:rPr>
        <w:tab/>
      </w:r>
      <w:r w:rsidRPr="00B05D76">
        <w:rPr>
          <w:rFonts w:ascii="Times New Roman" w:eastAsia="Lucida Sans Unicode" w:hAnsi="Times New Roman" w:cs="Times New Roman"/>
          <w:bCs/>
          <w:kern w:val="1"/>
        </w:rPr>
        <w:tab/>
      </w:r>
      <w:r w:rsidRPr="00B05D76">
        <w:rPr>
          <w:rFonts w:ascii="Times New Roman" w:eastAsia="Lucida Sans Unicode" w:hAnsi="Times New Roman" w:cs="Times New Roman"/>
          <w:bCs/>
          <w:kern w:val="1"/>
        </w:rPr>
        <w:tab/>
        <w:t xml:space="preserve">Покупатель: </w:t>
      </w:r>
    </w:p>
    <w:p w:rsidR="00B05D76" w:rsidRPr="00B05D76" w:rsidRDefault="00B05D76" w:rsidP="00E9554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B05D76" w:rsidRPr="00B05D76" w:rsidRDefault="00B05D76" w:rsidP="00B05D7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</w:rPr>
      </w:pPr>
    </w:p>
    <w:p w:rsidR="0016505E" w:rsidRPr="00B05D76" w:rsidRDefault="0016505E" w:rsidP="00B05D76">
      <w:pPr>
        <w:spacing w:after="0"/>
        <w:rPr>
          <w:rFonts w:ascii="Times New Roman" w:hAnsi="Times New Roman" w:cs="Times New Roman"/>
        </w:rPr>
      </w:pPr>
    </w:p>
    <w:sectPr w:rsidR="0016505E" w:rsidRPr="00B05D76" w:rsidSect="00B05D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D76"/>
    <w:rsid w:val="00046EA4"/>
    <w:rsid w:val="0006771E"/>
    <w:rsid w:val="000E52AC"/>
    <w:rsid w:val="00122F5E"/>
    <w:rsid w:val="0016505E"/>
    <w:rsid w:val="001D413F"/>
    <w:rsid w:val="00242A69"/>
    <w:rsid w:val="00247154"/>
    <w:rsid w:val="00256CAA"/>
    <w:rsid w:val="00297EA7"/>
    <w:rsid w:val="00317ACE"/>
    <w:rsid w:val="003936C7"/>
    <w:rsid w:val="003B61C3"/>
    <w:rsid w:val="004839D9"/>
    <w:rsid w:val="004A7074"/>
    <w:rsid w:val="005C7EE8"/>
    <w:rsid w:val="005F70E1"/>
    <w:rsid w:val="00607A21"/>
    <w:rsid w:val="006E6A6F"/>
    <w:rsid w:val="00710E5A"/>
    <w:rsid w:val="00794C2E"/>
    <w:rsid w:val="007B5EA4"/>
    <w:rsid w:val="00860E31"/>
    <w:rsid w:val="00866B6E"/>
    <w:rsid w:val="008D0903"/>
    <w:rsid w:val="00911B5F"/>
    <w:rsid w:val="009131B1"/>
    <w:rsid w:val="0091387C"/>
    <w:rsid w:val="00916250"/>
    <w:rsid w:val="00942544"/>
    <w:rsid w:val="00984672"/>
    <w:rsid w:val="009C5A2E"/>
    <w:rsid w:val="009F6ED6"/>
    <w:rsid w:val="00A426B9"/>
    <w:rsid w:val="00A760CC"/>
    <w:rsid w:val="00B05D76"/>
    <w:rsid w:val="00B27966"/>
    <w:rsid w:val="00BB757E"/>
    <w:rsid w:val="00BE589B"/>
    <w:rsid w:val="00C35D20"/>
    <w:rsid w:val="00C62C87"/>
    <w:rsid w:val="00DA52CE"/>
    <w:rsid w:val="00E6770F"/>
    <w:rsid w:val="00E95543"/>
    <w:rsid w:val="00EB5E38"/>
    <w:rsid w:val="00F374F1"/>
    <w:rsid w:val="00F429DC"/>
    <w:rsid w:val="00F9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D6"/>
  </w:style>
  <w:style w:type="paragraph" w:styleId="1">
    <w:name w:val="heading 1"/>
    <w:basedOn w:val="a"/>
    <w:next w:val="a"/>
    <w:link w:val="10"/>
    <w:qFormat/>
    <w:rsid w:val="00B05D76"/>
    <w:pPr>
      <w:keepNext/>
      <w:tabs>
        <w:tab w:val="left" w:pos="16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D76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FontStyle16">
    <w:name w:val="Font Style16"/>
    <w:uiPriority w:val="99"/>
    <w:rsid w:val="00B05D76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9C5A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BastrakovA</dc:creator>
  <cp:keywords/>
  <dc:description/>
  <cp:lastModifiedBy>Олег Р. Сибгатуллин</cp:lastModifiedBy>
  <cp:revision>40</cp:revision>
  <dcterms:created xsi:type="dcterms:W3CDTF">2012-10-22T11:53:00Z</dcterms:created>
  <dcterms:modified xsi:type="dcterms:W3CDTF">2018-06-27T07:44:00Z</dcterms:modified>
</cp:coreProperties>
</file>